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37" w:rsidRDefault="005D7B37" w:rsidP="005D7B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Горячая телефонная линия по вопросам </w:t>
      </w:r>
    </w:p>
    <w:p w:rsidR="005D7B37" w:rsidRDefault="005D7B37" w:rsidP="005D7B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регистрации договоров долевого участия </w:t>
      </w:r>
    </w:p>
    <w:p w:rsidR="005D7B37" w:rsidRDefault="005D7B37" w:rsidP="005D7B37">
      <w:pPr>
        <w:jc w:val="center"/>
        <w:rPr>
          <w:sz w:val="28"/>
          <w:szCs w:val="28"/>
        </w:rPr>
      </w:pPr>
    </w:p>
    <w:p w:rsidR="005D7B37" w:rsidRDefault="005D7B37" w:rsidP="005D7B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Вопрос: </w:t>
      </w:r>
      <w:proofErr w:type="gramStart"/>
      <w:r>
        <w:rPr>
          <w:sz w:val="28"/>
          <w:szCs w:val="28"/>
        </w:rPr>
        <w:t>Подскажите</w:t>
      </w:r>
      <w:proofErr w:type="gramEnd"/>
      <w:r>
        <w:rPr>
          <w:sz w:val="28"/>
          <w:szCs w:val="28"/>
        </w:rPr>
        <w:t xml:space="preserve"> пожалуйста перечень документов при регистрации ДДУ</w:t>
      </w:r>
    </w:p>
    <w:p w:rsidR="005D7B37" w:rsidRPr="00F76B2A" w:rsidRDefault="005D7B37" w:rsidP="005D7B37">
      <w:pPr>
        <w:jc w:val="both"/>
        <w:rPr>
          <w:color w:val="3C3C3B"/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F76B2A">
        <w:rPr>
          <w:b/>
          <w:sz w:val="28"/>
          <w:szCs w:val="28"/>
          <w:u w:val="single"/>
        </w:rPr>
        <w:t>1 вариант)</w:t>
      </w:r>
      <w:r w:rsidRPr="00F76B2A">
        <w:rPr>
          <w:sz w:val="28"/>
          <w:szCs w:val="28"/>
        </w:rPr>
        <w:t xml:space="preserve">  </w:t>
      </w:r>
      <w:r w:rsidRPr="00F76B2A">
        <w:rPr>
          <w:color w:val="3C3C3B"/>
          <w:sz w:val="28"/>
          <w:szCs w:val="28"/>
        </w:rPr>
        <w:t xml:space="preserve">исчерпывающий перечень </w:t>
      </w:r>
      <w:proofErr w:type="gramStart"/>
      <w:r w:rsidRPr="00F76B2A">
        <w:rPr>
          <w:color w:val="3C3C3B"/>
          <w:sz w:val="28"/>
          <w:szCs w:val="28"/>
        </w:rPr>
        <w:t>документов</w:t>
      </w:r>
      <w:proofErr w:type="gramEnd"/>
      <w:r w:rsidRPr="00F76B2A">
        <w:rPr>
          <w:color w:val="3C3C3B"/>
          <w:sz w:val="28"/>
          <w:szCs w:val="28"/>
        </w:rPr>
        <w:t xml:space="preserve"> которые должны быть представлены на государственную регистрацию перечислены в ст.48 218-ФЗ., </w:t>
      </w:r>
    </w:p>
    <w:p w:rsidR="005D7B37" w:rsidRPr="00F76B2A" w:rsidRDefault="005D7B37" w:rsidP="005D7B37">
      <w:pPr>
        <w:pStyle w:val="20"/>
        <w:tabs>
          <w:tab w:val="left" w:pos="250"/>
        </w:tabs>
        <w:spacing w:before="0" w:line="240" w:lineRule="auto"/>
        <w:ind w:right="-54" w:firstLine="0"/>
        <w:rPr>
          <w:rFonts w:ascii="Times New Roman" w:hAnsi="Times New Roman" w:cs="Times New Roman"/>
          <w:bCs/>
          <w:noProof/>
          <w:color w:val="404040"/>
          <w:sz w:val="28"/>
          <w:szCs w:val="28"/>
        </w:rPr>
      </w:pPr>
      <w:r w:rsidRPr="00F76B2A">
        <w:rPr>
          <w:rFonts w:ascii="Times New Roman" w:hAnsi="Times New Roman" w:cs="Times New Roman"/>
          <w:bCs/>
          <w:noProof/>
          <w:color w:val="404040"/>
          <w:sz w:val="28"/>
          <w:szCs w:val="28"/>
        </w:rPr>
        <w:t>Также могут понадобиться следующие документы:</w:t>
      </w:r>
    </w:p>
    <w:p w:rsidR="005D7B37" w:rsidRPr="00F76B2A" w:rsidRDefault="005D7B37" w:rsidP="005D7B37">
      <w:pPr>
        <w:pStyle w:val="20"/>
        <w:tabs>
          <w:tab w:val="left" w:pos="250"/>
        </w:tabs>
        <w:spacing w:before="0" w:line="240" w:lineRule="auto"/>
        <w:ind w:right="-54" w:firstLine="0"/>
        <w:rPr>
          <w:rFonts w:ascii="Times New Roman" w:hAnsi="Times New Roman" w:cs="Times New Roman"/>
          <w:bCs/>
          <w:noProof/>
          <w:color w:val="404040"/>
          <w:sz w:val="28"/>
          <w:szCs w:val="28"/>
        </w:rPr>
      </w:pPr>
      <w:r w:rsidRPr="00F76B2A">
        <w:rPr>
          <w:rFonts w:ascii="Times New Roman" w:hAnsi="Times New Roman" w:cs="Times New Roman"/>
          <w:bCs/>
          <w:noProof/>
          <w:color w:val="404040"/>
          <w:sz w:val="28"/>
          <w:szCs w:val="28"/>
        </w:rPr>
        <w:t>- Если договор подписан представителем стороны договора – документ, подтверждающий полномочия представителя на подписание  договора (оригинал и копия);</w:t>
      </w:r>
    </w:p>
    <w:p w:rsidR="005D7B37" w:rsidRPr="00F76B2A" w:rsidRDefault="005D7B37" w:rsidP="005D7B37">
      <w:pPr>
        <w:pStyle w:val="20"/>
        <w:tabs>
          <w:tab w:val="left" w:pos="250"/>
        </w:tabs>
        <w:spacing w:before="0" w:line="240" w:lineRule="auto"/>
        <w:ind w:right="-54" w:firstLine="0"/>
        <w:rPr>
          <w:rFonts w:ascii="Times New Roman" w:hAnsi="Times New Roman" w:cs="Times New Roman"/>
          <w:bCs/>
          <w:noProof/>
          <w:color w:val="404040"/>
          <w:sz w:val="28"/>
          <w:szCs w:val="28"/>
        </w:rPr>
      </w:pPr>
      <w:r w:rsidRPr="00F76B2A">
        <w:rPr>
          <w:rFonts w:ascii="Times New Roman" w:hAnsi="Times New Roman" w:cs="Times New Roman"/>
          <w:bCs/>
          <w:noProof/>
          <w:color w:val="404040"/>
          <w:sz w:val="28"/>
          <w:szCs w:val="28"/>
        </w:rPr>
        <w:t>- Если возникает ипотека в силу закона – договор, из которого возникло обеспечиваемое  ипотекой обязательство (оригинал и копия);</w:t>
      </w:r>
    </w:p>
    <w:p w:rsidR="005D7B37" w:rsidRPr="00F76B2A" w:rsidRDefault="005D7B37" w:rsidP="005D7B37">
      <w:pPr>
        <w:pStyle w:val="20"/>
        <w:tabs>
          <w:tab w:val="left" w:pos="250"/>
        </w:tabs>
        <w:spacing w:before="0" w:line="240" w:lineRule="auto"/>
        <w:ind w:right="-54" w:firstLine="0"/>
        <w:rPr>
          <w:rFonts w:ascii="Times New Roman" w:hAnsi="Times New Roman" w:cs="Times New Roman"/>
          <w:bCs/>
          <w:noProof/>
          <w:color w:val="404040"/>
          <w:sz w:val="28"/>
          <w:szCs w:val="28"/>
        </w:rPr>
      </w:pPr>
      <w:r w:rsidRPr="00F76B2A">
        <w:rPr>
          <w:rFonts w:ascii="Times New Roman" w:hAnsi="Times New Roman" w:cs="Times New Roman"/>
          <w:bCs/>
          <w:noProof/>
          <w:color w:val="404040"/>
          <w:sz w:val="28"/>
          <w:szCs w:val="28"/>
        </w:rPr>
        <w:t>- Для физических лиц - нотариально удостоверенное согласие другого супруга на заключение договора или документ, свидетельствующий о том, что объект недвижимости не поступает в совместную собственность супругов (брачный договор, соглашение о разделе общего имущества супругов, решение суда о разделе имущества и определении долей супругов) (оригинал и копия);</w:t>
      </w:r>
    </w:p>
    <w:p w:rsidR="005D7B37" w:rsidRPr="00F76B2A" w:rsidRDefault="005D7B37" w:rsidP="005D7B37">
      <w:pPr>
        <w:pStyle w:val="20"/>
        <w:tabs>
          <w:tab w:val="left" w:pos="250"/>
        </w:tabs>
        <w:spacing w:before="0" w:line="240" w:lineRule="auto"/>
        <w:ind w:right="-54" w:firstLine="0"/>
        <w:rPr>
          <w:rFonts w:ascii="Times New Roman" w:hAnsi="Times New Roman" w:cs="Times New Roman"/>
          <w:bCs/>
          <w:noProof/>
          <w:color w:val="404040"/>
          <w:sz w:val="28"/>
          <w:szCs w:val="28"/>
        </w:rPr>
      </w:pPr>
      <w:r w:rsidRPr="00F76B2A">
        <w:rPr>
          <w:rFonts w:ascii="Times New Roman" w:hAnsi="Times New Roman" w:cs="Times New Roman"/>
          <w:bCs/>
          <w:noProof/>
          <w:color w:val="404040"/>
          <w:sz w:val="28"/>
          <w:szCs w:val="28"/>
        </w:rPr>
        <w:t>- Для юридических лиц – решение компетентного органа юридического лица об одобрении крупной сделки или сделки, в совершении которой имеется заинтересованность (оригинал и копия).</w:t>
      </w:r>
    </w:p>
    <w:p w:rsidR="005D7B37" w:rsidRPr="00F76B2A" w:rsidRDefault="005D7B37" w:rsidP="005D7B37">
      <w:pPr>
        <w:ind w:left="720"/>
        <w:jc w:val="both"/>
        <w:rPr>
          <w:bCs/>
          <w:noProof/>
          <w:color w:val="404040"/>
          <w:sz w:val="28"/>
          <w:szCs w:val="28"/>
        </w:rPr>
      </w:pPr>
      <w:r w:rsidRPr="00F76B2A">
        <w:rPr>
          <w:bCs/>
          <w:noProof/>
          <w:color w:val="404040"/>
          <w:sz w:val="28"/>
          <w:szCs w:val="28"/>
        </w:rPr>
        <w:t>Заявитель по желанию может представить документ об уплате государственной пошлины.</w:t>
      </w:r>
    </w:p>
    <w:p w:rsidR="00F76B2A" w:rsidRPr="00F76B2A" w:rsidRDefault="00F76B2A" w:rsidP="00F76B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F76B2A">
        <w:rPr>
          <w:b/>
          <w:sz w:val="28"/>
          <w:szCs w:val="28"/>
          <w:u w:val="single"/>
        </w:rPr>
        <w:t>2 В</w:t>
      </w:r>
      <w:r>
        <w:rPr>
          <w:b/>
          <w:sz w:val="28"/>
          <w:szCs w:val="28"/>
          <w:u w:val="single"/>
        </w:rPr>
        <w:t>ариант</w:t>
      </w:r>
      <w:proofErr w:type="gramStart"/>
      <w:r>
        <w:rPr>
          <w:sz w:val="28"/>
          <w:szCs w:val="28"/>
        </w:rPr>
        <w:t xml:space="preserve">    Д</w:t>
      </w:r>
      <w:proofErr w:type="gramEnd"/>
      <w:r>
        <w:rPr>
          <w:sz w:val="28"/>
          <w:szCs w:val="28"/>
        </w:rPr>
        <w:t>ля государственной регистрации 1-го ДДУ требуются следующие документы:</w:t>
      </w:r>
    </w:p>
    <w:p w:rsidR="005D7B37" w:rsidRPr="00F76B2A" w:rsidRDefault="005D7B37" w:rsidP="005D7B37">
      <w:pPr>
        <w:pStyle w:val="20"/>
        <w:tabs>
          <w:tab w:val="left" w:pos="250"/>
        </w:tabs>
        <w:spacing w:before="0" w:line="240" w:lineRule="auto"/>
        <w:ind w:right="-54" w:firstLine="0"/>
        <w:rPr>
          <w:rFonts w:ascii="Times New Roman" w:hAnsi="Times New Roman" w:cs="Times New Roman"/>
          <w:bCs/>
          <w:noProof/>
          <w:color w:val="404040"/>
          <w:sz w:val="28"/>
          <w:szCs w:val="28"/>
        </w:rPr>
      </w:pPr>
      <w:r w:rsidRPr="00F76B2A">
        <w:rPr>
          <w:rFonts w:ascii="Times New Roman" w:hAnsi="Times New Roman" w:cs="Times New Roman"/>
          <w:bCs/>
          <w:noProof/>
          <w:color w:val="404040"/>
          <w:sz w:val="28"/>
          <w:szCs w:val="28"/>
        </w:rPr>
        <w:t>1) </w:t>
      </w:r>
      <w:r w:rsidR="00F76B2A" w:rsidRPr="00F76B2A">
        <w:rPr>
          <w:rFonts w:ascii="Times New Roman" w:hAnsi="Times New Roman" w:cs="Times New Roman"/>
          <w:bCs/>
          <w:noProof/>
          <w:color w:val="404040"/>
          <w:sz w:val="28"/>
          <w:szCs w:val="28"/>
        </w:rPr>
        <w:t xml:space="preserve">- </w:t>
      </w:r>
      <w:r w:rsidRPr="00F76B2A">
        <w:rPr>
          <w:rFonts w:ascii="Times New Roman" w:hAnsi="Times New Roman" w:cs="Times New Roman"/>
          <w:bCs/>
          <w:noProof/>
          <w:color w:val="404040"/>
          <w:sz w:val="28"/>
          <w:szCs w:val="28"/>
        </w:rPr>
        <w:t>заявление(я) о государственной регистрации</w:t>
      </w:r>
      <w:r w:rsidR="00F76B2A" w:rsidRPr="00F76B2A">
        <w:rPr>
          <w:rFonts w:ascii="Times New Roman" w:hAnsi="Times New Roman" w:cs="Times New Roman"/>
          <w:bCs/>
          <w:noProof/>
          <w:color w:val="404040"/>
          <w:sz w:val="28"/>
          <w:szCs w:val="28"/>
        </w:rPr>
        <w:t xml:space="preserve"> </w:t>
      </w:r>
      <w:r w:rsidRPr="00F76B2A">
        <w:rPr>
          <w:rFonts w:ascii="Times New Roman" w:hAnsi="Times New Roman" w:cs="Times New Roman"/>
          <w:bCs/>
          <w:noProof/>
          <w:color w:val="404040"/>
          <w:sz w:val="28"/>
          <w:szCs w:val="28"/>
        </w:rPr>
        <w:t>договора участия в долевом строительстве – представляют застройщик и участник долевого строительства;</w:t>
      </w:r>
    </w:p>
    <w:p w:rsidR="005D7B37" w:rsidRPr="00F76B2A" w:rsidRDefault="005D7B37" w:rsidP="005D7B37">
      <w:pPr>
        <w:pStyle w:val="20"/>
        <w:tabs>
          <w:tab w:val="left" w:pos="250"/>
        </w:tabs>
        <w:spacing w:before="0" w:line="240" w:lineRule="auto"/>
        <w:ind w:right="-54" w:firstLine="0"/>
        <w:rPr>
          <w:rFonts w:ascii="Times New Roman" w:hAnsi="Times New Roman" w:cs="Times New Roman"/>
          <w:bCs/>
          <w:noProof/>
          <w:color w:val="404040"/>
          <w:sz w:val="28"/>
          <w:szCs w:val="28"/>
        </w:rPr>
      </w:pPr>
      <w:r w:rsidRPr="00F76B2A">
        <w:rPr>
          <w:rFonts w:ascii="Times New Roman" w:hAnsi="Times New Roman" w:cs="Times New Roman"/>
          <w:bCs/>
          <w:noProof/>
          <w:color w:val="404040"/>
          <w:sz w:val="28"/>
          <w:szCs w:val="28"/>
        </w:rPr>
        <w:t xml:space="preserve">- залога права требования по договору участия в долевом строительстве, возникающего в силу закона, - представляет участник долевого строительства (залогодатель) или представитель банка, иной кредитной организации, другого юридического лица (залогодержатель) в случаях, когда участнику долевого строительства для строительства предоставлены кредитные или заемные средства. </w:t>
      </w:r>
    </w:p>
    <w:p w:rsidR="005D7B37" w:rsidRPr="00F76B2A" w:rsidRDefault="005D7B37" w:rsidP="005D7B37">
      <w:pPr>
        <w:pStyle w:val="20"/>
        <w:tabs>
          <w:tab w:val="left" w:pos="250"/>
        </w:tabs>
        <w:spacing w:before="0" w:line="240" w:lineRule="auto"/>
        <w:ind w:right="-54" w:firstLine="0"/>
        <w:rPr>
          <w:rFonts w:ascii="Times New Roman" w:hAnsi="Times New Roman" w:cs="Times New Roman"/>
          <w:bCs/>
          <w:noProof/>
          <w:color w:val="404040"/>
          <w:sz w:val="28"/>
          <w:szCs w:val="28"/>
        </w:rPr>
      </w:pPr>
      <w:r w:rsidRPr="00F76B2A">
        <w:rPr>
          <w:rFonts w:ascii="Times New Roman" w:hAnsi="Times New Roman" w:cs="Times New Roman"/>
          <w:bCs/>
          <w:noProof/>
          <w:color w:val="404040"/>
          <w:sz w:val="28"/>
          <w:szCs w:val="28"/>
        </w:rPr>
        <w:t xml:space="preserve">2) </w:t>
      </w:r>
      <w:bookmarkStart w:id="0" w:name="sub_10316"/>
      <w:r w:rsidRPr="00F76B2A">
        <w:rPr>
          <w:rFonts w:ascii="Times New Roman" w:hAnsi="Times New Roman" w:cs="Times New Roman"/>
          <w:bCs/>
          <w:noProof/>
          <w:color w:val="404040"/>
          <w:sz w:val="28"/>
          <w:szCs w:val="28"/>
        </w:rPr>
        <w:t>разрешение на строительство;</w:t>
      </w:r>
    </w:p>
    <w:p w:rsidR="005D7B37" w:rsidRPr="00F76B2A" w:rsidRDefault="005D7B37" w:rsidP="005D7B37">
      <w:pPr>
        <w:pStyle w:val="20"/>
        <w:tabs>
          <w:tab w:val="left" w:pos="250"/>
        </w:tabs>
        <w:spacing w:before="0" w:line="240" w:lineRule="auto"/>
        <w:ind w:right="-54" w:firstLine="0"/>
        <w:rPr>
          <w:rFonts w:ascii="Times New Roman" w:hAnsi="Times New Roman" w:cs="Times New Roman"/>
          <w:bCs/>
          <w:noProof/>
          <w:color w:val="404040"/>
          <w:sz w:val="28"/>
          <w:szCs w:val="28"/>
        </w:rPr>
      </w:pPr>
      <w:bookmarkStart w:id="1" w:name="sub_10317"/>
      <w:bookmarkEnd w:id="0"/>
      <w:r w:rsidRPr="00F76B2A">
        <w:rPr>
          <w:rFonts w:ascii="Times New Roman" w:hAnsi="Times New Roman" w:cs="Times New Roman"/>
          <w:bCs/>
          <w:noProof/>
          <w:color w:val="404040"/>
          <w:sz w:val="28"/>
          <w:szCs w:val="28"/>
        </w:rPr>
        <w:t>3) план создаваемого многоквартирного дома, иного объекта недвижимости с указанием его местоположения, количества находящихся в составе создаваемого многоквартирного дома, иного объекта недвижимости жилых и нежилых помещений, машино-мест, планируемой площади каждого из указанных помещений и машино-мест (оригинал и копия);</w:t>
      </w:r>
    </w:p>
    <w:p w:rsidR="005D7B37" w:rsidRPr="00F76B2A" w:rsidRDefault="005D7B37" w:rsidP="005D7B37">
      <w:pPr>
        <w:pStyle w:val="20"/>
        <w:tabs>
          <w:tab w:val="left" w:pos="250"/>
        </w:tabs>
        <w:spacing w:before="0" w:line="240" w:lineRule="auto"/>
        <w:ind w:right="-54" w:firstLine="0"/>
        <w:rPr>
          <w:rFonts w:ascii="Times New Roman" w:hAnsi="Times New Roman" w:cs="Times New Roman"/>
          <w:bCs/>
          <w:noProof/>
          <w:color w:val="404040"/>
          <w:sz w:val="28"/>
          <w:szCs w:val="28"/>
        </w:rPr>
      </w:pPr>
      <w:bookmarkStart w:id="2" w:name="sub_10318"/>
      <w:bookmarkEnd w:id="1"/>
      <w:r w:rsidRPr="00F76B2A">
        <w:rPr>
          <w:rFonts w:ascii="Times New Roman" w:hAnsi="Times New Roman" w:cs="Times New Roman"/>
          <w:bCs/>
          <w:noProof/>
          <w:color w:val="404040"/>
          <w:sz w:val="28"/>
          <w:szCs w:val="28"/>
        </w:rPr>
        <w:t>4) проектная декларация;</w:t>
      </w:r>
    </w:p>
    <w:p w:rsidR="005D7B37" w:rsidRPr="00F76B2A" w:rsidRDefault="005D7B37" w:rsidP="005D7B37">
      <w:pPr>
        <w:pStyle w:val="20"/>
        <w:tabs>
          <w:tab w:val="left" w:pos="250"/>
        </w:tabs>
        <w:spacing w:before="0" w:line="240" w:lineRule="auto"/>
        <w:ind w:right="-54" w:firstLine="0"/>
        <w:rPr>
          <w:rFonts w:ascii="Times New Roman" w:hAnsi="Times New Roman" w:cs="Times New Roman"/>
          <w:bCs/>
          <w:noProof/>
          <w:color w:val="404040"/>
          <w:sz w:val="28"/>
          <w:szCs w:val="28"/>
        </w:rPr>
      </w:pPr>
      <w:bookmarkStart w:id="3" w:name="sub_10319"/>
      <w:bookmarkEnd w:id="2"/>
      <w:r w:rsidRPr="00F76B2A">
        <w:rPr>
          <w:rFonts w:ascii="Times New Roman" w:hAnsi="Times New Roman" w:cs="Times New Roman"/>
          <w:bCs/>
          <w:noProof/>
          <w:color w:val="404040"/>
          <w:sz w:val="28"/>
          <w:szCs w:val="28"/>
        </w:rPr>
        <w:t xml:space="preserve">  </w:t>
      </w:r>
      <w:proofErr w:type="gramStart"/>
      <w:r w:rsidRPr="00F76B2A">
        <w:rPr>
          <w:rFonts w:ascii="Times New Roman" w:hAnsi="Times New Roman" w:cs="Times New Roman"/>
          <w:bCs/>
          <w:noProof/>
          <w:color w:val="404040"/>
          <w:sz w:val="28"/>
          <w:szCs w:val="28"/>
        </w:rPr>
        <w:t xml:space="preserve">5) заключение уполномоченного на осуществление государственного контроля (надзора) в области долевого строительства многоквартирных домов и (или) иных объектов недвижимости органа исполнительной власти субъекта Российской Федерации о соответствии застройщика и проектной декларации, </w:t>
      </w:r>
      <w:r w:rsidRPr="00F76B2A">
        <w:rPr>
          <w:rFonts w:ascii="Times New Roman" w:hAnsi="Times New Roman" w:cs="Times New Roman"/>
          <w:bCs/>
          <w:noProof/>
          <w:color w:val="404040"/>
          <w:sz w:val="28"/>
          <w:szCs w:val="28"/>
        </w:rPr>
        <w:lastRenderedPageBreak/>
        <w:t>выданное не ранее чем за шестьдесят дней до дня представления заявления о государственной регистрации договора участия в долевом строительстве, заключенного застройщиком с первым участником долевого строительства многоквартирного дома и</w:t>
      </w:r>
      <w:proofErr w:type="gramEnd"/>
      <w:r w:rsidRPr="00F76B2A">
        <w:rPr>
          <w:rFonts w:ascii="Times New Roman" w:hAnsi="Times New Roman" w:cs="Times New Roman"/>
          <w:bCs/>
          <w:noProof/>
          <w:color w:val="404040"/>
          <w:sz w:val="28"/>
          <w:szCs w:val="28"/>
        </w:rPr>
        <w:t xml:space="preserve"> (или) иного объекта недвижимости; </w:t>
      </w:r>
    </w:p>
    <w:p w:rsidR="005D7B37" w:rsidRPr="00F76B2A" w:rsidRDefault="005D7B37" w:rsidP="005D7B37">
      <w:pPr>
        <w:pStyle w:val="20"/>
        <w:tabs>
          <w:tab w:val="left" w:pos="250"/>
        </w:tabs>
        <w:spacing w:before="0" w:line="240" w:lineRule="auto"/>
        <w:ind w:right="-54" w:firstLine="0"/>
        <w:rPr>
          <w:rFonts w:ascii="Times New Roman" w:hAnsi="Times New Roman" w:cs="Times New Roman"/>
          <w:bCs/>
          <w:noProof/>
          <w:color w:val="404040"/>
          <w:sz w:val="28"/>
          <w:szCs w:val="28"/>
        </w:rPr>
      </w:pPr>
      <w:bookmarkStart w:id="4" w:name="sub_4826"/>
      <w:bookmarkEnd w:id="3"/>
      <w:proofErr w:type="gramStart"/>
      <w:r w:rsidRPr="00F76B2A">
        <w:rPr>
          <w:rFonts w:ascii="Times New Roman" w:hAnsi="Times New Roman" w:cs="Times New Roman"/>
          <w:bCs/>
          <w:noProof/>
          <w:color w:val="404040"/>
          <w:sz w:val="28"/>
          <w:szCs w:val="28"/>
        </w:rPr>
        <w:t>6) договор поручительства по обязательствам застройщика, размер уставного капитала которого не соответствует требованиям Федерального закона от 30 декабря 2004 года 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договорам участия в долевом строительстве многоквартирного дома (оригинал и копия);</w:t>
      </w:r>
      <w:proofErr w:type="gramEnd"/>
    </w:p>
    <w:bookmarkEnd w:id="4"/>
    <w:p w:rsidR="005D7B37" w:rsidRPr="00F76B2A" w:rsidRDefault="005D7B37" w:rsidP="005D7B37">
      <w:pPr>
        <w:pStyle w:val="20"/>
        <w:tabs>
          <w:tab w:val="left" w:pos="250"/>
        </w:tabs>
        <w:spacing w:before="0" w:line="240" w:lineRule="auto"/>
        <w:ind w:right="-54" w:firstLine="0"/>
        <w:rPr>
          <w:rFonts w:ascii="Times New Roman" w:hAnsi="Times New Roman" w:cs="Times New Roman"/>
          <w:bCs/>
          <w:noProof/>
          <w:color w:val="404040"/>
          <w:sz w:val="28"/>
          <w:szCs w:val="28"/>
        </w:rPr>
      </w:pPr>
      <w:r w:rsidRPr="00F76B2A">
        <w:rPr>
          <w:rFonts w:ascii="Times New Roman" w:hAnsi="Times New Roman" w:cs="Times New Roman"/>
          <w:bCs/>
          <w:noProof/>
          <w:color w:val="404040"/>
          <w:sz w:val="28"/>
          <w:szCs w:val="28"/>
        </w:rPr>
        <w:t>7) списки граждан, имеющих право на приобретение жилья экономического класса;</w:t>
      </w:r>
    </w:p>
    <w:p w:rsidR="005D7B37" w:rsidRPr="00F76B2A" w:rsidRDefault="005D7B37" w:rsidP="005D7B37">
      <w:pPr>
        <w:pStyle w:val="20"/>
        <w:tabs>
          <w:tab w:val="left" w:pos="250"/>
        </w:tabs>
        <w:spacing w:before="0" w:line="240" w:lineRule="auto"/>
        <w:ind w:right="-54" w:firstLine="0"/>
        <w:rPr>
          <w:rFonts w:ascii="Times New Roman" w:hAnsi="Times New Roman" w:cs="Times New Roman"/>
          <w:bCs/>
          <w:noProof/>
          <w:color w:val="404040"/>
          <w:sz w:val="28"/>
          <w:szCs w:val="28"/>
        </w:rPr>
      </w:pPr>
      <w:r w:rsidRPr="00F76B2A">
        <w:rPr>
          <w:rFonts w:ascii="Times New Roman" w:hAnsi="Times New Roman" w:cs="Times New Roman"/>
          <w:bCs/>
          <w:noProof/>
          <w:color w:val="404040"/>
          <w:sz w:val="28"/>
          <w:szCs w:val="28"/>
        </w:rPr>
        <w:t>8) договор участия в долевом строительстве, в том числе план объекта долевого строительства (если договор совершен в простой письменной форме - оригинал, не менее 2 экз.; если договор нотариально удостоверен – не менее чем в двух экземплярах, один из которых подлинник).</w:t>
      </w:r>
    </w:p>
    <w:p w:rsidR="005D7B37" w:rsidRPr="00F76B2A" w:rsidRDefault="00F76B2A" w:rsidP="005D7B37">
      <w:pPr>
        <w:pStyle w:val="20"/>
        <w:tabs>
          <w:tab w:val="left" w:pos="250"/>
        </w:tabs>
        <w:spacing w:before="0" w:line="240" w:lineRule="auto"/>
        <w:ind w:right="-54" w:firstLine="0"/>
        <w:rPr>
          <w:rFonts w:ascii="Times New Roman" w:hAnsi="Times New Roman" w:cs="Times New Roman"/>
          <w:bCs/>
          <w:noProof/>
          <w:color w:val="404040"/>
          <w:sz w:val="28"/>
          <w:szCs w:val="28"/>
          <w:u w:val="single"/>
        </w:rPr>
      </w:pPr>
      <w:r w:rsidRPr="00F76B2A">
        <w:rPr>
          <w:rFonts w:ascii="Times New Roman" w:hAnsi="Times New Roman" w:cs="Times New Roman"/>
          <w:bCs/>
          <w:noProof/>
          <w:color w:val="404040"/>
          <w:sz w:val="28"/>
          <w:szCs w:val="28"/>
          <w:u w:val="single"/>
        </w:rPr>
        <w:t>Также м</w:t>
      </w:r>
      <w:r w:rsidR="005D7B37" w:rsidRPr="00F76B2A">
        <w:rPr>
          <w:rFonts w:ascii="Times New Roman" w:hAnsi="Times New Roman" w:cs="Times New Roman"/>
          <w:bCs/>
          <w:noProof/>
          <w:color w:val="404040"/>
          <w:sz w:val="28"/>
          <w:szCs w:val="28"/>
          <w:u w:val="single"/>
        </w:rPr>
        <w:t>огут понадобиться следующие документы:</w:t>
      </w:r>
    </w:p>
    <w:p w:rsidR="005D7B37" w:rsidRPr="00F76B2A" w:rsidRDefault="005D7B37" w:rsidP="005D7B37">
      <w:pPr>
        <w:pStyle w:val="20"/>
        <w:tabs>
          <w:tab w:val="left" w:pos="250"/>
        </w:tabs>
        <w:spacing w:before="0" w:line="240" w:lineRule="auto"/>
        <w:ind w:right="-54" w:firstLine="0"/>
        <w:rPr>
          <w:rFonts w:ascii="Times New Roman" w:hAnsi="Times New Roman" w:cs="Times New Roman"/>
          <w:bCs/>
          <w:noProof/>
          <w:color w:val="404040"/>
          <w:sz w:val="28"/>
          <w:szCs w:val="28"/>
        </w:rPr>
      </w:pPr>
      <w:r w:rsidRPr="00F76B2A">
        <w:rPr>
          <w:rFonts w:ascii="Times New Roman" w:hAnsi="Times New Roman" w:cs="Times New Roman"/>
          <w:bCs/>
          <w:noProof/>
          <w:color w:val="404040"/>
          <w:sz w:val="28"/>
          <w:szCs w:val="28"/>
        </w:rPr>
        <w:t>- Если договор подписан представителем стороны договора – документ, подтверждающий полномочия представителя на подписание  договора (оригинал и копия);</w:t>
      </w:r>
    </w:p>
    <w:p w:rsidR="005D7B37" w:rsidRPr="00F76B2A" w:rsidRDefault="005D7B37" w:rsidP="005D7B37">
      <w:pPr>
        <w:pStyle w:val="20"/>
        <w:tabs>
          <w:tab w:val="left" w:pos="250"/>
        </w:tabs>
        <w:spacing w:before="0" w:line="240" w:lineRule="auto"/>
        <w:ind w:right="-54" w:firstLine="0"/>
        <w:rPr>
          <w:rFonts w:ascii="Times New Roman" w:hAnsi="Times New Roman" w:cs="Times New Roman"/>
          <w:bCs/>
          <w:noProof/>
          <w:color w:val="404040"/>
          <w:sz w:val="28"/>
          <w:szCs w:val="28"/>
        </w:rPr>
      </w:pPr>
      <w:r w:rsidRPr="00F76B2A">
        <w:rPr>
          <w:rFonts w:ascii="Times New Roman" w:hAnsi="Times New Roman" w:cs="Times New Roman"/>
          <w:bCs/>
          <w:noProof/>
          <w:color w:val="404040"/>
          <w:sz w:val="28"/>
          <w:szCs w:val="28"/>
        </w:rPr>
        <w:t>- Если возникает ипотека в силу закона – договор, из которого возникло обеспечиваемое  ипотекой обязательство (оригинал и копия);</w:t>
      </w:r>
    </w:p>
    <w:p w:rsidR="005D7B37" w:rsidRPr="00F76B2A" w:rsidRDefault="005D7B37" w:rsidP="005D7B37">
      <w:pPr>
        <w:pStyle w:val="20"/>
        <w:tabs>
          <w:tab w:val="left" w:pos="250"/>
        </w:tabs>
        <w:spacing w:before="0" w:line="240" w:lineRule="auto"/>
        <w:ind w:right="-54" w:firstLine="0"/>
        <w:rPr>
          <w:rFonts w:ascii="Times New Roman" w:hAnsi="Times New Roman" w:cs="Times New Roman"/>
          <w:bCs/>
          <w:noProof/>
          <w:color w:val="404040"/>
          <w:sz w:val="28"/>
          <w:szCs w:val="28"/>
        </w:rPr>
      </w:pPr>
      <w:r w:rsidRPr="00F76B2A">
        <w:rPr>
          <w:rFonts w:ascii="Times New Roman" w:hAnsi="Times New Roman" w:cs="Times New Roman"/>
          <w:bCs/>
          <w:noProof/>
          <w:color w:val="404040"/>
          <w:sz w:val="28"/>
          <w:szCs w:val="28"/>
        </w:rPr>
        <w:t>- Для физических лиц - нотариально удостоверенное согласие другого супруга на заключение договора или документ, свидетельствующий о том, что объект недвижимости не поступает в совместную собственность супругов (брачный договор, соглашение о разделе общего имущества супругов, решение суда о разделе имущества и определении долей супругов) (оригинал и копия);</w:t>
      </w:r>
    </w:p>
    <w:p w:rsidR="005D7B37" w:rsidRPr="00F76B2A" w:rsidRDefault="005D7B37" w:rsidP="005D7B37">
      <w:pPr>
        <w:pStyle w:val="20"/>
        <w:tabs>
          <w:tab w:val="left" w:pos="250"/>
        </w:tabs>
        <w:spacing w:before="0" w:line="240" w:lineRule="auto"/>
        <w:ind w:right="-54" w:firstLine="0"/>
        <w:rPr>
          <w:rFonts w:ascii="Times New Roman" w:hAnsi="Times New Roman" w:cs="Times New Roman"/>
          <w:bCs/>
          <w:noProof/>
          <w:color w:val="404040"/>
          <w:sz w:val="28"/>
          <w:szCs w:val="28"/>
        </w:rPr>
      </w:pPr>
      <w:r w:rsidRPr="00F76B2A">
        <w:rPr>
          <w:rFonts w:ascii="Times New Roman" w:hAnsi="Times New Roman" w:cs="Times New Roman"/>
          <w:bCs/>
          <w:noProof/>
          <w:color w:val="404040"/>
          <w:sz w:val="28"/>
          <w:szCs w:val="28"/>
        </w:rPr>
        <w:t>- Для юридических лиц – решение компетентного органа юридического лица об одобрении крупной сделки или сделки, в совершении которой имеется заинтересованность (оригинал и копия).</w:t>
      </w:r>
    </w:p>
    <w:p w:rsidR="00F76B2A" w:rsidRDefault="005D7B37" w:rsidP="00F76B2A">
      <w:pPr>
        <w:pStyle w:val="20"/>
        <w:tabs>
          <w:tab w:val="left" w:pos="250"/>
        </w:tabs>
        <w:spacing w:before="0" w:line="240" w:lineRule="auto"/>
        <w:ind w:right="-54" w:firstLine="0"/>
        <w:rPr>
          <w:rFonts w:ascii="Times New Roman" w:hAnsi="Times New Roman" w:cs="Times New Roman"/>
          <w:bCs/>
          <w:noProof/>
          <w:color w:val="404040"/>
          <w:sz w:val="28"/>
          <w:szCs w:val="28"/>
        </w:rPr>
      </w:pPr>
      <w:r w:rsidRPr="00F76B2A">
        <w:rPr>
          <w:rFonts w:ascii="Times New Roman" w:hAnsi="Times New Roman" w:cs="Times New Roman"/>
          <w:bCs/>
          <w:noProof/>
          <w:color w:val="404040"/>
          <w:sz w:val="28"/>
          <w:szCs w:val="28"/>
        </w:rPr>
        <w:t xml:space="preserve">При государственной регистрации каждого договора участия в долевом строительстве, предусматривающего передачу жилого помещения, осуществляется проверка факта уплаты застройщиком обязательных отчислений (взносов) в компенсационный фонд по представленному на государственную регистрацию договору участия в долевом строительстве. Кроме того,  с 1 июля 2018 года по 30 июня 2019 года предусмотрен переходный период, по которому  также возможно привлечение денежных средств дольщиков с помощью эскроу-счетов. </w:t>
      </w:r>
    </w:p>
    <w:p w:rsidR="00134D22" w:rsidRDefault="005D7B37" w:rsidP="00F76B2A">
      <w:pPr>
        <w:pStyle w:val="20"/>
        <w:tabs>
          <w:tab w:val="left" w:pos="250"/>
        </w:tabs>
        <w:spacing w:before="0" w:line="240" w:lineRule="auto"/>
        <w:ind w:right="-57" w:firstLine="249"/>
        <w:rPr>
          <w:rFonts w:ascii="Times New Roman" w:hAnsi="Times New Roman" w:cs="Times New Roman"/>
          <w:bCs/>
          <w:noProof/>
          <w:color w:val="404040"/>
          <w:sz w:val="28"/>
          <w:szCs w:val="28"/>
        </w:rPr>
      </w:pPr>
      <w:r w:rsidRPr="00F76B2A">
        <w:rPr>
          <w:rFonts w:ascii="Times New Roman" w:hAnsi="Times New Roman" w:cs="Times New Roman"/>
          <w:bCs/>
          <w:noProof/>
          <w:color w:val="404040"/>
          <w:sz w:val="28"/>
          <w:szCs w:val="28"/>
        </w:rPr>
        <w:t>Заявитель по желанию может представить документ об уплате государственной пошлины.</w:t>
      </w:r>
    </w:p>
    <w:p w:rsidR="00F76B2A" w:rsidRDefault="00F76B2A" w:rsidP="00F76B2A">
      <w:pPr>
        <w:pStyle w:val="20"/>
        <w:tabs>
          <w:tab w:val="left" w:pos="250"/>
        </w:tabs>
        <w:spacing w:before="0" w:line="240" w:lineRule="auto"/>
        <w:ind w:right="-57" w:firstLine="249"/>
        <w:rPr>
          <w:rFonts w:ascii="Times New Roman" w:hAnsi="Times New Roman" w:cs="Times New Roman"/>
          <w:bCs/>
          <w:noProof/>
          <w:color w:val="404040"/>
          <w:sz w:val="28"/>
          <w:szCs w:val="28"/>
        </w:rPr>
      </w:pPr>
    </w:p>
    <w:p w:rsidR="00F76B2A" w:rsidRPr="00F76B2A" w:rsidRDefault="00F76B2A" w:rsidP="00F76B2A">
      <w:pPr>
        <w:pStyle w:val="20"/>
        <w:numPr>
          <w:ilvl w:val="0"/>
          <w:numId w:val="1"/>
        </w:numPr>
        <w:tabs>
          <w:tab w:val="left" w:pos="250"/>
        </w:tabs>
        <w:spacing w:before="0" w:line="240" w:lineRule="auto"/>
        <w:ind w:right="-57"/>
        <w:rPr>
          <w:bCs/>
          <w:noProof/>
          <w:color w:val="40404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404040"/>
          <w:sz w:val="28"/>
          <w:szCs w:val="28"/>
        </w:rPr>
        <w:t>Вопрос: Каким образом можно вернуть оплаченную госполину, если принято решение об отказе</w:t>
      </w:r>
    </w:p>
    <w:p w:rsidR="00F76B2A" w:rsidRDefault="00F76B2A" w:rsidP="00F76B2A">
      <w:pPr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bCs/>
          <w:noProof/>
          <w:color w:val="404040"/>
          <w:sz w:val="28"/>
          <w:szCs w:val="28"/>
        </w:rPr>
        <w:t xml:space="preserve">Ответ: В соответствии с ч.4 ст.222.40 НК РФ </w:t>
      </w:r>
      <w:r w:rsidRPr="00F76B2A">
        <w:rPr>
          <w:rFonts w:eastAsiaTheme="minorHAnsi"/>
          <w:kern w:val="0"/>
          <w:sz w:val="28"/>
          <w:szCs w:val="28"/>
          <w:lang w:eastAsia="en-US" w:bidi="ar-SA"/>
        </w:rPr>
        <w:t xml:space="preserve">государственная пошлина, </w:t>
      </w:r>
      <w:r w:rsidRPr="00F76B2A">
        <w:rPr>
          <w:rFonts w:eastAsiaTheme="minorHAnsi"/>
          <w:kern w:val="0"/>
          <w:sz w:val="28"/>
          <w:szCs w:val="28"/>
          <w:lang w:eastAsia="en-US" w:bidi="ar-SA"/>
        </w:rPr>
        <w:lastRenderedPageBreak/>
        <w:t>уплаченная за государственную регистрацию прав, ограничений (обременении) прав на недвижимое имущество, сделок с ним, в случае отказ</w:t>
      </w:r>
      <w:r>
        <w:rPr>
          <w:rFonts w:eastAsiaTheme="minorHAnsi"/>
          <w:kern w:val="0"/>
          <w:sz w:val="28"/>
          <w:szCs w:val="28"/>
          <w:lang w:eastAsia="en-US" w:bidi="ar-SA"/>
        </w:rPr>
        <w:t>а в государственной регистрации не подлежит возврату, то есть государственная пошлина погашается.</w:t>
      </w:r>
    </w:p>
    <w:p w:rsidR="00F76B2A" w:rsidRDefault="00F76B2A" w:rsidP="00F76B2A">
      <w:pPr>
        <w:jc w:val="both"/>
        <w:rPr>
          <w:rFonts w:eastAsiaTheme="minorHAnsi"/>
          <w:kern w:val="0"/>
          <w:sz w:val="28"/>
          <w:szCs w:val="28"/>
          <w:lang w:eastAsia="en-US" w:bidi="ar-SA"/>
        </w:rPr>
      </w:pPr>
    </w:p>
    <w:p w:rsidR="001E0C8B" w:rsidRPr="001E0C8B" w:rsidRDefault="001E0C8B" w:rsidP="001E0C8B">
      <w:pPr>
        <w:pStyle w:val="a3"/>
        <w:numPr>
          <w:ilvl w:val="0"/>
          <w:numId w:val="1"/>
        </w:numPr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1E0C8B">
        <w:rPr>
          <w:rFonts w:eastAsiaTheme="minorHAnsi"/>
          <w:kern w:val="0"/>
          <w:sz w:val="28"/>
          <w:szCs w:val="28"/>
          <w:lang w:eastAsia="en-US" w:bidi="ar-SA"/>
        </w:rPr>
        <w:t xml:space="preserve">Вопрос: </w:t>
      </w:r>
      <w:r w:rsidR="00F76B2A" w:rsidRPr="001E0C8B">
        <w:rPr>
          <w:rFonts w:eastAsiaTheme="minorHAnsi"/>
          <w:kern w:val="0"/>
          <w:sz w:val="28"/>
          <w:szCs w:val="28"/>
          <w:lang w:eastAsia="en-US" w:bidi="ar-SA"/>
        </w:rPr>
        <w:t xml:space="preserve">Сколько составляет государственная пошлина при регистрации </w:t>
      </w:r>
      <w:r w:rsidRPr="001E0C8B">
        <w:rPr>
          <w:rFonts w:eastAsiaTheme="minorHAnsi"/>
          <w:kern w:val="0"/>
          <w:sz w:val="28"/>
          <w:szCs w:val="28"/>
          <w:lang w:eastAsia="en-US" w:bidi="ar-SA"/>
        </w:rPr>
        <w:t>договора уступки по ДДУ</w:t>
      </w:r>
    </w:p>
    <w:p w:rsidR="001E0C8B" w:rsidRDefault="001E0C8B" w:rsidP="001E0C8B">
      <w:pPr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 w:rsidRPr="001E0C8B">
        <w:rPr>
          <w:rFonts w:eastAsiaTheme="minorHAnsi"/>
          <w:kern w:val="0"/>
          <w:sz w:val="28"/>
          <w:szCs w:val="28"/>
          <w:lang w:eastAsia="en-US" w:bidi="ar-SA"/>
        </w:rPr>
        <w:t xml:space="preserve">Ответ: </w:t>
      </w:r>
      <w:proofErr w:type="gramStart"/>
      <w:r w:rsidRPr="001E0C8B">
        <w:rPr>
          <w:rFonts w:eastAsiaTheme="minorHAnsi"/>
          <w:kern w:val="0"/>
          <w:sz w:val="28"/>
          <w:szCs w:val="28"/>
          <w:lang w:eastAsia="en-US" w:bidi="ar-SA"/>
        </w:rPr>
        <w:t>В соответствии со ст.333.33 НК РФ 30) за государственную регистрацию</w:t>
      </w:r>
      <w:bookmarkStart w:id="5" w:name="sub_33303315"/>
      <w:r w:rsidRPr="001E0C8B">
        <w:rPr>
          <w:rFonts w:eastAsiaTheme="minorHAnsi"/>
          <w:kern w:val="0"/>
          <w:sz w:val="28"/>
          <w:szCs w:val="28"/>
          <w:lang w:eastAsia="en-US" w:bidi="ar-SA"/>
        </w:rPr>
        <w:t xml:space="preserve"> уступки прав требования по договору участия в долевом строительстве, включая внесение соответствующих изменений в Единый государственный реестр прав на недвижимое имущество и сделок с ним, - 350 рублей;</w:t>
      </w:r>
      <w:proofErr w:type="gramEnd"/>
    </w:p>
    <w:p w:rsidR="001E0C8B" w:rsidRDefault="001E0C8B" w:rsidP="001E0C8B">
      <w:pPr>
        <w:jc w:val="both"/>
        <w:rPr>
          <w:rFonts w:eastAsiaTheme="minorHAnsi"/>
          <w:kern w:val="0"/>
          <w:sz w:val="28"/>
          <w:szCs w:val="28"/>
          <w:lang w:eastAsia="en-US" w:bidi="ar-SA"/>
        </w:rPr>
      </w:pPr>
    </w:p>
    <w:p w:rsidR="001E0C8B" w:rsidRDefault="001E0C8B" w:rsidP="001E0C8B">
      <w:pPr>
        <w:pStyle w:val="a3"/>
        <w:numPr>
          <w:ilvl w:val="0"/>
          <w:numId w:val="1"/>
        </w:numPr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 xml:space="preserve">Вопрос: Подлежит ли доп. соглашение к ДДУ о переносе  </w:t>
      </w:r>
      <w:proofErr w:type="gramStart"/>
      <w:r>
        <w:rPr>
          <w:rFonts w:eastAsiaTheme="minorHAnsi"/>
          <w:kern w:val="0"/>
          <w:sz w:val="28"/>
          <w:szCs w:val="28"/>
          <w:lang w:eastAsia="en-US" w:bidi="ar-SA"/>
        </w:rPr>
        <w:t>срока передачи объектов долевого строительства государственной регистрации</w:t>
      </w:r>
      <w:proofErr w:type="gramEnd"/>
      <w:r>
        <w:rPr>
          <w:rFonts w:eastAsiaTheme="minorHAnsi"/>
          <w:kern w:val="0"/>
          <w:sz w:val="28"/>
          <w:szCs w:val="28"/>
          <w:lang w:eastAsia="en-US" w:bidi="ar-SA"/>
        </w:rPr>
        <w:t>?</w:t>
      </w:r>
    </w:p>
    <w:p w:rsidR="001E0C8B" w:rsidRDefault="001E0C8B" w:rsidP="001E0C8B">
      <w:pPr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 w:rsidRPr="001E0C8B">
        <w:rPr>
          <w:rFonts w:eastAsiaTheme="minorHAnsi"/>
          <w:kern w:val="0"/>
          <w:sz w:val="28"/>
          <w:szCs w:val="28"/>
          <w:lang w:eastAsia="en-US" w:bidi="ar-SA"/>
        </w:rPr>
        <w:t>Ответ: Да, в соответствии со ст.452 ГК РФ</w:t>
      </w:r>
    </w:p>
    <w:p w:rsidR="001E0C8B" w:rsidRDefault="001E0C8B" w:rsidP="001E0C8B">
      <w:pPr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 xml:space="preserve"> </w:t>
      </w:r>
    </w:p>
    <w:p w:rsidR="001E0C8B" w:rsidRDefault="001E0C8B" w:rsidP="001E0C8B">
      <w:pPr>
        <w:pStyle w:val="a3"/>
        <w:numPr>
          <w:ilvl w:val="0"/>
          <w:numId w:val="1"/>
        </w:numPr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Вопрос:</w:t>
      </w:r>
      <w:r w:rsidR="007D5D9B">
        <w:rPr>
          <w:rFonts w:eastAsiaTheme="minorHAnsi"/>
          <w:kern w:val="0"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kern w:val="0"/>
          <w:sz w:val="28"/>
          <w:szCs w:val="28"/>
          <w:lang w:eastAsia="en-US" w:bidi="ar-SA"/>
        </w:rPr>
        <w:t>Сколько действует Заключение выданное УЖП?</w:t>
      </w:r>
    </w:p>
    <w:p w:rsidR="007D5D9B" w:rsidRPr="007D5D9B" w:rsidRDefault="001E0C8B" w:rsidP="007D5D9B">
      <w:pPr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 xml:space="preserve">Ответ: </w:t>
      </w:r>
      <w:r w:rsidR="007D5D9B">
        <w:rPr>
          <w:rFonts w:eastAsiaTheme="minorHAnsi"/>
          <w:kern w:val="0"/>
          <w:sz w:val="28"/>
          <w:szCs w:val="28"/>
          <w:lang w:eastAsia="en-US" w:bidi="ar-SA"/>
        </w:rPr>
        <w:t>В соответствии со ст.48 218-ФЗ З</w:t>
      </w:r>
      <w:r w:rsidR="007D5D9B" w:rsidRPr="007D5D9B">
        <w:rPr>
          <w:rFonts w:eastAsiaTheme="minorHAnsi"/>
          <w:kern w:val="0"/>
          <w:sz w:val="28"/>
          <w:szCs w:val="28"/>
          <w:lang w:eastAsia="en-US" w:bidi="ar-SA"/>
        </w:rPr>
        <w:t>аключение контролирующего органа о соответствии застройщика и проектной декларации N 214-ФЗ,</w:t>
      </w:r>
      <w:r w:rsidR="007D5D9B">
        <w:rPr>
          <w:rFonts w:eastAsiaTheme="minorHAnsi"/>
          <w:kern w:val="0"/>
          <w:sz w:val="28"/>
          <w:szCs w:val="28"/>
          <w:lang w:eastAsia="en-US" w:bidi="ar-SA"/>
        </w:rPr>
        <w:t xml:space="preserve"> считается актуальным в течени</w:t>
      </w:r>
      <w:proofErr w:type="gramStart"/>
      <w:r w:rsidR="007D5D9B">
        <w:rPr>
          <w:rFonts w:eastAsiaTheme="minorHAnsi"/>
          <w:kern w:val="0"/>
          <w:sz w:val="28"/>
          <w:szCs w:val="28"/>
          <w:lang w:eastAsia="en-US" w:bidi="ar-SA"/>
        </w:rPr>
        <w:t>и</w:t>
      </w:r>
      <w:proofErr w:type="gramEnd"/>
      <w:r w:rsidR="007D5D9B">
        <w:rPr>
          <w:rFonts w:eastAsiaTheme="minorHAnsi"/>
          <w:kern w:val="0"/>
          <w:sz w:val="28"/>
          <w:szCs w:val="28"/>
          <w:lang w:eastAsia="en-US" w:bidi="ar-SA"/>
        </w:rPr>
        <w:t xml:space="preserve"> шестиде</w:t>
      </w:r>
      <w:r w:rsidR="007D5D9B" w:rsidRPr="007D5D9B">
        <w:rPr>
          <w:rFonts w:eastAsiaTheme="minorHAnsi"/>
          <w:kern w:val="0"/>
          <w:sz w:val="28"/>
          <w:szCs w:val="28"/>
          <w:lang w:eastAsia="en-US" w:bidi="ar-SA"/>
        </w:rPr>
        <w:t>сят</w:t>
      </w:r>
      <w:r w:rsidR="007D5D9B">
        <w:rPr>
          <w:rFonts w:eastAsiaTheme="minorHAnsi"/>
          <w:kern w:val="0"/>
          <w:sz w:val="28"/>
          <w:szCs w:val="28"/>
          <w:lang w:eastAsia="en-US" w:bidi="ar-SA"/>
        </w:rPr>
        <w:t>и</w:t>
      </w:r>
      <w:r w:rsidR="007D5D9B" w:rsidRPr="007D5D9B">
        <w:rPr>
          <w:rFonts w:eastAsiaTheme="minorHAnsi"/>
          <w:kern w:val="0"/>
          <w:sz w:val="28"/>
          <w:szCs w:val="28"/>
          <w:lang w:eastAsia="en-US" w:bidi="ar-SA"/>
        </w:rPr>
        <w:t xml:space="preserve"> дней до дня представления заявления о государственной регистрации договора участия в долевом строительстве, заключенного застройщиком с первым участником долевого строительства многоквартирного дома и (или) иного объекта недвижимости.</w:t>
      </w:r>
    </w:p>
    <w:p w:rsidR="001E0C8B" w:rsidRPr="007D5D9B" w:rsidRDefault="001E0C8B" w:rsidP="007D5D9B">
      <w:pPr>
        <w:pStyle w:val="a3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1E0C8B" w:rsidRPr="001E0C8B" w:rsidRDefault="001E0C8B" w:rsidP="001E0C8B">
      <w:pPr>
        <w:pStyle w:val="a3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 w:rsidRPr="001E0C8B">
        <w:rPr>
          <w:rFonts w:eastAsiaTheme="minorHAnsi"/>
          <w:kern w:val="0"/>
          <w:sz w:val="28"/>
          <w:szCs w:val="28"/>
          <w:lang w:eastAsia="en-US" w:bidi="ar-SA"/>
        </w:rPr>
        <w:t xml:space="preserve"> </w:t>
      </w:r>
    </w:p>
    <w:bookmarkEnd w:id="5"/>
    <w:p w:rsidR="001E0C8B" w:rsidRPr="001E0C8B" w:rsidRDefault="001E0C8B" w:rsidP="001E0C8B">
      <w:pPr>
        <w:widowControl/>
        <w:ind w:firstLine="720"/>
        <w:jc w:val="both"/>
        <w:rPr>
          <w:rFonts w:ascii="Arial" w:eastAsiaTheme="minorHAnsi" w:hAnsi="Arial" w:cs="Arial"/>
          <w:kern w:val="0"/>
          <w:lang w:eastAsia="en-US" w:bidi="ar-SA"/>
        </w:rPr>
      </w:pPr>
    </w:p>
    <w:p w:rsidR="001E0C8B" w:rsidRPr="00F76B2A" w:rsidRDefault="001E0C8B" w:rsidP="001E0C8B">
      <w:pPr>
        <w:pStyle w:val="a3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</w:p>
    <w:p w:rsidR="00F76B2A" w:rsidRDefault="00F76B2A" w:rsidP="00F76B2A">
      <w:pPr>
        <w:jc w:val="both"/>
        <w:rPr>
          <w:rFonts w:eastAsiaTheme="minorHAnsi"/>
          <w:kern w:val="0"/>
          <w:sz w:val="28"/>
          <w:szCs w:val="28"/>
          <w:lang w:eastAsia="en-US" w:bidi="ar-SA"/>
        </w:rPr>
      </w:pPr>
    </w:p>
    <w:p w:rsidR="00F76B2A" w:rsidRPr="00F76B2A" w:rsidRDefault="00F76B2A" w:rsidP="00F76B2A">
      <w:pPr>
        <w:jc w:val="both"/>
        <w:rPr>
          <w:rFonts w:eastAsiaTheme="minorHAnsi"/>
          <w:kern w:val="0"/>
          <w:sz w:val="28"/>
          <w:szCs w:val="28"/>
          <w:lang w:eastAsia="en-US" w:bidi="ar-SA"/>
        </w:rPr>
      </w:pPr>
    </w:p>
    <w:p w:rsidR="00F76B2A" w:rsidRPr="00F76B2A" w:rsidRDefault="00F76B2A" w:rsidP="00F76B2A">
      <w:pPr>
        <w:pStyle w:val="20"/>
        <w:tabs>
          <w:tab w:val="left" w:pos="250"/>
        </w:tabs>
        <w:spacing w:before="0" w:line="240" w:lineRule="auto"/>
        <w:ind w:left="720" w:right="-57" w:firstLine="0"/>
        <w:rPr>
          <w:rFonts w:ascii="Times New Roman" w:hAnsi="Times New Roman" w:cs="Times New Roman"/>
          <w:bCs/>
          <w:noProof/>
          <w:color w:val="404040"/>
          <w:sz w:val="28"/>
          <w:szCs w:val="28"/>
        </w:rPr>
      </w:pPr>
    </w:p>
    <w:p w:rsidR="00F76B2A" w:rsidRPr="00F76B2A" w:rsidRDefault="00F76B2A" w:rsidP="00F76B2A">
      <w:pPr>
        <w:ind w:left="720"/>
        <w:jc w:val="both"/>
        <w:rPr>
          <w:bCs/>
          <w:noProof/>
          <w:color w:val="404040"/>
          <w:sz w:val="28"/>
          <w:szCs w:val="28"/>
        </w:rPr>
      </w:pPr>
    </w:p>
    <w:p w:rsidR="00F76B2A" w:rsidRPr="00F76B2A" w:rsidRDefault="00F76B2A" w:rsidP="00F76B2A">
      <w:pPr>
        <w:ind w:left="720"/>
        <w:jc w:val="both"/>
        <w:rPr>
          <w:sz w:val="28"/>
          <w:szCs w:val="28"/>
        </w:rPr>
      </w:pPr>
    </w:p>
    <w:sectPr w:rsidR="00F76B2A" w:rsidRPr="00F76B2A" w:rsidSect="005C4868"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09B7"/>
    <w:multiLevelType w:val="hybridMultilevel"/>
    <w:tmpl w:val="CA42F23A"/>
    <w:lvl w:ilvl="0" w:tplc="8384068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0A3DAC"/>
    <w:multiLevelType w:val="hybridMultilevel"/>
    <w:tmpl w:val="C0C83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868"/>
    <w:rsid w:val="00086F5A"/>
    <w:rsid w:val="00134D22"/>
    <w:rsid w:val="001D7D0E"/>
    <w:rsid w:val="001E0C8B"/>
    <w:rsid w:val="002F0A9F"/>
    <w:rsid w:val="005C4868"/>
    <w:rsid w:val="005D7B37"/>
    <w:rsid w:val="00612A2F"/>
    <w:rsid w:val="006E6855"/>
    <w:rsid w:val="007D5D9B"/>
    <w:rsid w:val="0085789E"/>
    <w:rsid w:val="00860AFA"/>
    <w:rsid w:val="009F6FC4"/>
    <w:rsid w:val="00A55B80"/>
    <w:rsid w:val="00AD2A2C"/>
    <w:rsid w:val="00E81D85"/>
    <w:rsid w:val="00F7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B37"/>
    <w:pPr>
      <w:ind w:left="720"/>
      <w:contextualSpacing/>
    </w:pPr>
    <w:rPr>
      <w:rFonts w:cs="Mangal"/>
      <w:szCs w:val="21"/>
    </w:rPr>
  </w:style>
  <w:style w:type="character" w:customStyle="1" w:styleId="2">
    <w:name w:val="Основной текст (2)_"/>
    <w:basedOn w:val="a0"/>
    <w:link w:val="20"/>
    <w:rsid w:val="005D7B37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7B37"/>
    <w:pPr>
      <w:shd w:val="clear" w:color="auto" w:fill="FFFFFF"/>
      <w:autoSpaceDE/>
      <w:autoSpaceDN/>
      <w:adjustRightInd/>
      <w:spacing w:before="420" w:line="182" w:lineRule="exact"/>
      <w:ind w:hanging="300"/>
      <w:jc w:val="both"/>
    </w:pPr>
    <w:rPr>
      <w:rFonts w:ascii="Calibri" w:eastAsia="Calibri" w:hAnsi="Calibri" w:cs="Calibri"/>
      <w:kern w:val="0"/>
      <w:sz w:val="17"/>
      <w:szCs w:val="17"/>
      <w:lang w:eastAsia="en-US" w:bidi="ar-SA"/>
    </w:rPr>
  </w:style>
  <w:style w:type="character" w:customStyle="1" w:styleId="a4">
    <w:name w:val="Гипертекстовая ссылка"/>
    <w:basedOn w:val="a0"/>
    <w:uiPriority w:val="99"/>
    <w:rsid w:val="007D5D9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BurganovaLB</dc:creator>
  <cp:lastModifiedBy>BurganovaLB</cp:lastModifiedBy>
  <cp:revision>2</cp:revision>
  <cp:lastPrinted>2018-09-25T10:18:00Z</cp:lastPrinted>
  <dcterms:created xsi:type="dcterms:W3CDTF">2019-03-26T10:45:00Z</dcterms:created>
  <dcterms:modified xsi:type="dcterms:W3CDTF">2019-03-26T10:45:00Z</dcterms:modified>
</cp:coreProperties>
</file>